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5DB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0" w:firstLineChars="0"/>
        <w:jc w:val="left"/>
        <w:textAlignment w:val="auto"/>
        <w:rPr>
          <w:color w:val="1C1F23"/>
          <w:sz w:val="24"/>
          <w:szCs w:val="24"/>
        </w:rPr>
      </w:pPr>
      <w:bookmarkStart w:id="0" w:name="_GoBack"/>
      <w:bookmarkEnd w:id="0"/>
      <w:r>
        <w:rPr>
          <w:color w:val="1C1F23"/>
          <w:sz w:val="24"/>
          <w:szCs w:val="24"/>
        </w:rPr>
        <w:t>采购设备明细</w:t>
      </w:r>
    </w:p>
    <w:p w14:paraId="33DE54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本次采购设备的具体规格、技术要求及数量如下表所示：</w:t>
      </w:r>
    </w:p>
    <w:tbl>
      <w:tblPr>
        <w:tblStyle w:val="6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92"/>
        <w:gridCol w:w="1069"/>
        <w:gridCol w:w="547"/>
        <w:gridCol w:w="442"/>
        <w:gridCol w:w="4046"/>
        <w:gridCol w:w="967"/>
      </w:tblGrid>
      <w:tr w14:paraId="53A8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vAlign w:val="center"/>
          </w:tcPr>
          <w:p w14:paraId="7A13F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0" w:type="dxa"/>
            <w:vAlign w:val="center"/>
          </w:tcPr>
          <w:p w14:paraId="2FB8B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物资（设备）名称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C279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547" w:type="dxa"/>
            <w:vAlign w:val="center"/>
          </w:tcPr>
          <w:p w14:paraId="4B85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42" w:type="dxa"/>
            <w:vAlign w:val="center"/>
          </w:tcPr>
          <w:p w14:paraId="7FAF8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4256" w:type="dxa"/>
            <w:vAlign w:val="center"/>
          </w:tcPr>
          <w:p w14:paraId="30C04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相关技术总体要求</w:t>
            </w:r>
          </w:p>
        </w:tc>
        <w:tc>
          <w:tcPr>
            <w:tcW w:w="726" w:type="dxa"/>
            <w:vAlign w:val="center"/>
          </w:tcPr>
          <w:p w14:paraId="5342217C">
            <w:pPr>
              <w:pStyle w:val="2"/>
              <w:widowControl w:val="0"/>
              <w:ind w:left="121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2F89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vAlign w:val="center"/>
          </w:tcPr>
          <w:p w14:paraId="69E8FA9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141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A3C808D">
            <w:pPr>
              <w:pStyle w:val="2"/>
              <w:widowControl w:val="0"/>
              <w:ind w:left="121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金属线切割加工设备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351D960">
            <w:pPr>
              <w:pStyle w:val="2"/>
              <w:widowControl w:val="0"/>
              <w:ind w:left="121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DK7745（快走丝）控制精度0.0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mm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F147B99">
            <w:pPr>
              <w:pStyle w:val="2"/>
              <w:widowControl w:val="0"/>
              <w:ind w:left="121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1BF650D">
            <w:pPr>
              <w:pStyle w:val="2"/>
              <w:widowControl w:val="0"/>
              <w:ind w:left="121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256" w:type="dxa"/>
            <w:vAlign w:val="center"/>
          </w:tcPr>
          <w:p w14:paraId="0EDC0DCB">
            <w:pPr>
              <w:pStyle w:val="2"/>
              <w:widowControl w:val="0"/>
              <w:ind w:left="121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设备控制精度≤0.01mm，X/Y 轴分辨率 0.001mm，定位精度≤0.03mm，重复定位精度≤0.003mm，Cr12 材质 40mm 厚度工件切割精度稳定达标。工业电脑集成控制，实现编程、加工一体化操作；工控一体系统搭载数字脉冲电源，支持多次切割。适配多金属材料≤100mm 厚度加工，满足 20±2℃环境要求，符合行业标准。</w:t>
            </w:r>
          </w:p>
        </w:tc>
        <w:tc>
          <w:tcPr>
            <w:tcW w:w="726" w:type="dxa"/>
            <w:vAlign w:val="center"/>
          </w:tcPr>
          <w:p w14:paraId="41C2FD0D">
            <w:pPr>
              <w:pStyle w:val="2"/>
              <w:widowControl w:val="0"/>
              <w:ind w:left="121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报价设备的市场占有率不低于5%（知名品牌，且市场占有率较高）。</w:t>
            </w:r>
          </w:p>
        </w:tc>
      </w:tr>
    </w:tbl>
    <w:p w14:paraId="7C2AA44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0" w:firstLineChars="0"/>
        <w:jc w:val="left"/>
        <w:textAlignment w:val="auto"/>
        <w:rPr>
          <w:color w:val="1C1F23"/>
          <w:sz w:val="24"/>
          <w:szCs w:val="24"/>
        </w:rPr>
      </w:pPr>
      <w:r>
        <w:rPr>
          <w:color w:val="1C1F23"/>
          <w:sz w:val="24"/>
          <w:szCs w:val="24"/>
        </w:rPr>
        <w:t>报价格式要求</w:t>
      </w:r>
      <w:r>
        <w:rPr>
          <w:rFonts w:hint="eastAsia"/>
          <w:color w:val="1C1F23"/>
          <w:sz w:val="24"/>
          <w:szCs w:val="24"/>
          <w:lang w:val="en-US" w:eastAsia="zh-CN"/>
        </w:rPr>
        <w:t>及内容要求</w:t>
      </w:r>
    </w:p>
    <w:p w14:paraId="5DED5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1.报价单可以使用供货商的格式，但需包括下列内容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，确保内容完整、准确：</w:t>
      </w:r>
    </w:p>
    <w:tbl>
      <w:tblPr>
        <w:tblStyle w:val="5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77"/>
        <w:gridCol w:w="810"/>
        <w:gridCol w:w="794"/>
        <w:gridCol w:w="737"/>
        <w:gridCol w:w="737"/>
        <w:gridCol w:w="930"/>
        <w:gridCol w:w="964"/>
        <w:gridCol w:w="680"/>
        <w:gridCol w:w="1197"/>
        <w:gridCol w:w="810"/>
      </w:tblGrid>
      <w:tr w14:paraId="4940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6B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89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DB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规格/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3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生产厂家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08A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60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D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0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金额（元）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6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税率（%）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60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B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14B0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1417D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D1B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F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5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4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8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B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3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5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0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A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66B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1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7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6B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B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D6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A5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678375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color w:val="1C1F23"/>
          <w:sz w:val="24"/>
          <w:szCs w:val="24"/>
        </w:rPr>
      </w:pPr>
      <w:r>
        <w:rPr>
          <w:rFonts w:hint="eastAsia" w:cs="宋体"/>
          <w:color w:val="1C1F23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1C1F23"/>
          <w:sz w:val="24"/>
          <w:szCs w:val="24"/>
        </w:rPr>
        <w:t>售后服务承诺书</w:t>
      </w:r>
    </w:p>
    <w:p w14:paraId="6DE3E2E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/>
        <w:jc w:val="left"/>
        <w:textAlignment w:val="auto"/>
        <w:outlineLvl w:val="1"/>
        <w:rPr>
          <w:rFonts w:hint="default" w:ascii="宋体" w:hAnsi="宋体" w:eastAsia="宋体" w:cs="宋体"/>
          <w:color w:val="1C1F2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C1F23"/>
          <w:sz w:val="24"/>
          <w:szCs w:val="24"/>
          <w:lang w:val="en-US" w:eastAsia="zh-CN"/>
        </w:rPr>
        <w:t>3.设备主要参数、设备市场占有情况、设备相比同类的优势</w:t>
      </w:r>
    </w:p>
    <w:p w14:paraId="7FB12E4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0" w:firstLineChars="0"/>
        <w:jc w:val="left"/>
        <w:textAlignment w:val="auto"/>
        <w:rPr>
          <w:rFonts w:ascii="宋体" w:hAnsi="宋体" w:eastAsia="宋体" w:cs="宋体"/>
          <w:color w:val="1C1F23"/>
          <w:sz w:val="24"/>
          <w:szCs w:val="24"/>
        </w:rPr>
      </w:pPr>
      <w:r>
        <w:rPr>
          <w:rFonts w:hint="eastAsia" w:ascii="宋体" w:hAnsi="宋体" w:eastAsia="宋体" w:cs="宋体"/>
          <w:color w:val="1C1F23"/>
          <w:sz w:val="24"/>
          <w:szCs w:val="24"/>
          <w:lang w:val="en-US" w:eastAsia="zh-CN"/>
        </w:rPr>
        <w:t>报价说明</w:t>
      </w:r>
    </w:p>
    <w:p w14:paraId="6961F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报价原则</w:t>
      </w:r>
      <w:r>
        <w:rPr>
          <w:color w:val="1F2329"/>
          <w:sz w:val="24"/>
          <w:szCs w:val="24"/>
        </w:rPr>
        <w:t>：本次报价以</w:t>
      </w:r>
      <w:r>
        <w:rPr>
          <w:rStyle w:val="8"/>
          <w:b/>
          <w:bCs/>
          <w:color w:val="1F2329"/>
          <w:sz w:val="24"/>
          <w:szCs w:val="24"/>
        </w:rPr>
        <w:t>不含税单价最低</w:t>
      </w:r>
      <w:r>
        <w:rPr>
          <w:color w:val="1F2329"/>
          <w:sz w:val="24"/>
          <w:szCs w:val="24"/>
        </w:rPr>
        <w:t>为核心评审标准，供应商需综合考量成本后合理报价。</w:t>
      </w:r>
    </w:p>
    <w:p w14:paraId="42E55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报价包含范围</w:t>
      </w:r>
      <w:r>
        <w:rPr>
          <w:color w:val="1F2329"/>
          <w:sz w:val="24"/>
          <w:szCs w:val="24"/>
        </w:rPr>
        <w:t>：报价总价需涵盖设备采购、包装、运输、装卸、安装调试、技术培训、售后服务等所有相关费用，采购人不再支付任何额外费用。</w:t>
      </w:r>
    </w:p>
    <w:p w14:paraId="1F0B9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交货要求</w:t>
      </w:r>
    </w:p>
    <w:p w14:paraId="2F2461B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color w:val="1F2329"/>
          <w:sz w:val="24"/>
          <w:szCs w:val="24"/>
        </w:rPr>
        <w:t>交货地址：</w:t>
      </w:r>
      <w:r>
        <w:rPr>
          <w:rFonts w:hint="eastAsia"/>
          <w:color w:val="1F2329"/>
          <w:sz w:val="24"/>
          <w:szCs w:val="24"/>
          <w:lang w:val="en-US" w:eastAsia="zh-CN"/>
        </w:rPr>
        <w:t>成都至宜宾高速公路龙马收费站旁的试验大楼</w:t>
      </w:r>
    </w:p>
    <w:p w14:paraId="0B309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质保与售后</w:t>
      </w:r>
    </w:p>
    <w:p w14:paraId="2E24100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根据国家相关产品售后要求。</w:t>
      </w:r>
    </w:p>
    <w:p w14:paraId="3419B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报价文件提交</w:t>
      </w:r>
    </w:p>
    <w:p w14:paraId="0DAF936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报价单需加盖供应商单位公章，以</w:t>
      </w:r>
      <w:r>
        <w:rPr>
          <w:rStyle w:val="8"/>
          <w:b/>
          <w:bCs/>
          <w:color w:val="1F2329"/>
          <w:sz w:val="24"/>
          <w:szCs w:val="24"/>
        </w:rPr>
        <w:t>PDF 格式</w:t>
      </w:r>
      <w:r>
        <w:rPr>
          <w:color w:val="1F2329"/>
          <w:sz w:val="24"/>
          <w:szCs w:val="24"/>
        </w:rPr>
        <w:t>发送至指定邮箱（邮箱地址：</w:t>
      </w:r>
      <w:r>
        <w:rPr>
          <w:rFonts w:hint="eastAsia"/>
          <w:color w:val="1F2329"/>
          <w:sz w:val="24"/>
          <w:szCs w:val="24"/>
          <w:lang w:val="en-US" w:eastAsia="zh-CN"/>
        </w:rPr>
        <w:t>755933026@qq.com</w:t>
      </w:r>
      <w:r>
        <w:rPr>
          <w:color w:val="1F2329"/>
          <w:sz w:val="24"/>
          <w:szCs w:val="24"/>
        </w:rPr>
        <w:t>）；</w:t>
      </w:r>
    </w:p>
    <w:p w14:paraId="40742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其他说明</w:t>
      </w:r>
      <w:r>
        <w:rPr>
          <w:color w:val="1F2329"/>
          <w:sz w:val="24"/>
          <w:szCs w:val="24"/>
        </w:rPr>
        <w:t>：具体合作条款、权利义务以双方签订的正式采购合同为准。</w:t>
      </w:r>
    </w:p>
    <w:p w14:paraId="6ACE719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C1F2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C1F23"/>
          <w:sz w:val="24"/>
          <w:szCs w:val="24"/>
          <w:lang w:val="en-US" w:eastAsia="zh-CN"/>
        </w:rPr>
        <w:t>异议处理</w:t>
      </w:r>
    </w:p>
    <w:p w14:paraId="444956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各潜在供应商若对本次报价事宜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的15日内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存在异议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，以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书面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提交党务工作部（人力资源部、纪检办公室）。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书面异议需列明异议事项、事实依据及相关证明材料，逾期提交的异议将不予受理。</w:t>
      </w:r>
    </w:p>
    <w:p w14:paraId="278E21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1C1F23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75113"/>
    <w:multiLevelType w:val="singleLevel"/>
    <w:tmpl w:val="9467511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7D6D227"/>
    <w:multiLevelType w:val="multilevel"/>
    <w:tmpl w:val="A7D6D2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EFD26AE"/>
    <w:multiLevelType w:val="multilevel"/>
    <w:tmpl w:val="AEFD26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F861EEB"/>
    <w:multiLevelType w:val="singleLevel"/>
    <w:tmpl w:val="0F861EEB"/>
    <w:lvl w:ilvl="0" w:tentative="0">
      <w:start w:val="1"/>
      <w:numFmt w:val="decimal"/>
      <w:suff w:val="space"/>
      <w:lvlText w:val="%1"/>
      <w:lvlJc w:val="center"/>
      <w:pPr>
        <w:ind w:left="0" w:firstLine="141"/>
      </w:pPr>
      <w:rPr>
        <w:rFonts w:hint="default"/>
      </w:rPr>
    </w:lvl>
  </w:abstractNum>
  <w:abstractNum w:abstractNumId="4">
    <w:nsid w:val="1B14A39B"/>
    <w:multiLevelType w:val="singleLevel"/>
    <w:tmpl w:val="1B14A39B"/>
    <w:lvl w:ilvl="0" w:tentative="0">
      <w:start w:val="1"/>
      <w:numFmt w:val="decimal"/>
      <w:suff w:val="space"/>
      <w:lvlText w:val="%1"/>
      <w:lvlJc w:val="center"/>
      <w:pPr>
        <w:ind w:left="0" w:firstLine="141"/>
      </w:pPr>
      <w:rPr>
        <w:rFonts w:hint="default"/>
      </w:rPr>
    </w:lvl>
  </w:abstractNum>
  <w:abstractNum w:abstractNumId="5">
    <w:nsid w:val="47F2F6A2"/>
    <w:multiLevelType w:val="multilevel"/>
    <w:tmpl w:val="47F2F6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F470A"/>
    <w:rsid w:val="150E5713"/>
    <w:rsid w:val="24705EE7"/>
    <w:rsid w:val="29D56939"/>
    <w:rsid w:val="2AF87B3A"/>
    <w:rsid w:val="2C295F0F"/>
    <w:rsid w:val="2DE63CA7"/>
    <w:rsid w:val="34703BFB"/>
    <w:rsid w:val="36EE057B"/>
    <w:rsid w:val="372926A1"/>
    <w:rsid w:val="3E324617"/>
    <w:rsid w:val="551F1744"/>
    <w:rsid w:val="5D3F048D"/>
    <w:rsid w:val="653F3F71"/>
    <w:rsid w:val="690F7E8C"/>
    <w:rsid w:val="6AD47DD8"/>
    <w:rsid w:val="6C6250A8"/>
    <w:rsid w:val="6DF8400E"/>
    <w:rsid w:val="74F207D6"/>
    <w:rsid w:val="75435467"/>
    <w:rsid w:val="7F53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21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1494</Words>
  <Characters>1657</Characters>
  <Lines>0</Lines>
  <Paragraphs>0</Paragraphs>
  <TotalTime>1</TotalTime>
  <ScaleCrop>false</ScaleCrop>
  <LinksUpToDate>false</LinksUpToDate>
  <CharactersWithSpaces>1699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2026-01-07T08:38:00Z</dcterms:created>
  <dc:creator>admin</dc:creator>
  <cp:lastModifiedBy>杨曦</cp:lastModifiedBy>
  <cp:lastPrinted>2026-01-10T06:39:00Z</cp:lastPrinted>
  <dcterms:modified xsi:type="dcterms:W3CDTF">2026-01-12T07:08:52Z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eyJoZGlkIjoiYTc4MmJlODQ4ZDM5OGUwZDdjOTE3ZDE1NTU4Zjk3MDQiLCJ1c2VySWQiOiIxNjI2Mjg2OTEzIn0=</vt:lpwstr>
  </property>
  <property fmtid="{D5CDD505-2E9C-101B-9397-08002B2CF9AE}" pid="4" name="ICV">
    <vt:lpwstr>8F2A78070F694EA08779787F8666D71F_13</vt:lpwstr>
  </property>
</Properties>
</file>